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03" w:rsidRDefault="00EE6303" w:rsidP="00EE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303">
        <w:rPr>
          <w:rFonts w:ascii="Times New Roman" w:eastAsia="Times New Roman" w:hAnsi="Times New Roman" w:cs="Times New Roman"/>
          <w:b/>
          <w:sz w:val="24"/>
          <w:szCs w:val="24"/>
        </w:rPr>
        <w:t>Deemed Accreditation</w:t>
      </w:r>
      <w:r w:rsidR="00AC2B5A">
        <w:rPr>
          <w:rFonts w:ascii="Times New Roman" w:eastAsia="Times New Roman" w:hAnsi="Times New Roman" w:cs="Times New Roman"/>
          <w:b/>
          <w:sz w:val="24"/>
          <w:szCs w:val="24"/>
        </w:rPr>
        <w:t xml:space="preserve"> Status</w:t>
      </w:r>
      <w:r w:rsidR="00BB7D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E6303" w:rsidRDefault="00EE6303" w:rsidP="00EE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12C7" w:rsidRDefault="008312C7" w:rsidP="00EE6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POLICY</w:t>
      </w:r>
    </w:p>
    <w:p w:rsidR="008312C7" w:rsidRDefault="008312C7" w:rsidP="00EE6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DDC" w:rsidRPr="00BD4FA7" w:rsidRDefault="00EE6303" w:rsidP="00BB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FA7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D621B9">
        <w:rPr>
          <w:rFonts w:ascii="Times New Roman" w:eastAsia="Times New Roman" w:hAnsi="Times New Roman" w:cs="Times New Roman"/>
          <w:sz w:val="24"/>
          <w:szCs w:val="24"/>
        </w:rPr>
        <w:t>official</w:t>
      </w:r>
      <w:r w:rsidRPr="00BD4FA7">
        <w:rPr>
          <w:rFonts w:ascii="Times New Roman" w:eastAsia="Times New Roman" w:hAnsi="Times New Roman" w:cs="Times New Roman"/>
          <w:sz w:val="24"/>
          <w:szCs w:val="24"/>
        </w:rPr>
        <w:t xml:space="preserve"> governmental o</w:t>
      </w:r>
      <w:r w:rsidR="00D621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4FA7">
        <w:rPr>
          <w:rFonts w:ascii="Times New Roman" w:eastAsia="Times New Roman" w:hAnsi="Times New Roman" w:cs="Times New Roman"/>
          <w:sz w:val="24"/>
          <w:szCs w:val="24"/>
        </w:rPr>
        <w:t xml:space="preserve"> non-governmental standards for nurse anesthesia education </w:t>
      </w:r>
      <w:r w:rsidR="00BD4FA7" w:rsidRPr="00BD4FA7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BD4FA7">
        <w:rPr>
          <w:rFonts w:ascii="Times New Roman" w:eastAsia="Times New Roman" w:hAnsi="Times New Roman" w:cs="Times New Roman"/>
          <w:sz w:val="24"/>
          <w:szCs w:val="24"/>
        </w:rPr>
        <w:t xml:space="preserve"> equivalent to or exceed IFNA's Education Standards, a</w:t>
      </w:r>
      <w:r w:rsidR="00497419">
        <w:rPr>
          <w:rFonts w:ascii="Times New Roman" w:eastAsia="Times New Roman" w:hAnsi="Times New Roman" w:cs="Times New Roman"/>
          <w:sz w:val="24"/>
          <w:szCs w:val="24"/>
        </w:rPr>
        <w:t>n individual</w:t>
      </w:r>
      <w:r w:rsidRPr="00BD4FA7">
        <w:rPr>
          <w:rFonts w:ascii="Times New Roman" w:eastAsia="Times New Roman" w:hAnsi="Times New Roman" w:cs="Times New Roman"/>
          <w:sz w:val="24"/>
          <w:szCs w:val="24"/>
        </w:rPr>
        <w:t xml:space="preserve"> program may be deemed to have met the requirements for IFNA's Level #3 Accreditation. </w:t>
      </w:r>
      <w:r w:rsidR="00D62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DDC" w:rsidRPr="00BD4FA7">
        <w:rPr>
          <w:rFonts w:ascii="Times New Roman" w:eastAsia="Times New Roman" w:hAnsi="Times New Roman" w:cs="Times New Roman"/>
          <w:sz w:val="24"/>
          <w:szCs w:val="24"/>
        </w:rPr>
        <w:t>A nurse anesthesia program</w:t>
      </w:r>
      <w:r w:rsidR="00D62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DDC" w:rsidRPr="00BD4FA7">
        <w:rPr>
          <w:rFonts w:ascii="Times New Roman" w:eastAsia="Times New Roman" w:hAnsi="Times New Roman" w:cs="Times New Roman"/>
          <w:sz w:val="24"/>
          <w:szCs w:val="24"/>
        </w:rPr>
        <w:t>with Deemed Accreditation Status will have all the privileges of an accredited program.</w:t>
      </w:r>
      <w:r w:rsidR="00AC2B5A">
        <w:rPr>
          <w:rFonts w:ascii="Times New Roman" w:eastAsia="Times New Roman" w:hAnsi="Times New Roman" w:cs="Times New Roman"/>
          <w:sz w:val="24"/>
          <w:szCs w:val="24"/>
        </w:rPr>
        <w:t xml:space="preserve"> Title of award:  Level #3 </w:t>
      </w:r>
      <w:r w:rsidR="009D62E7">
        <w:rPr>
          <w:rFonts w:ascii="Times New Roman" w:eastAsia="Times New Roman" w:hAnsi="Times New Roman" w:cs="Times New Roman"/>
          <w:sz w:val="24"/>
          <w:szCs w:val="24"/>
        </w:rPr>
        <w:t xml:space="preserve">IFNA </w:t>
      </w:r>
      <w:r w:rsidR="00AC2B5A">
        <w:rPr>
          <w:rFonts w:ascii="Times New Roman" w:eastAsia="Times New Roman" w:hAnsi="Times New Roman" w:cs="Times New Roman"/>
          <w:sz w:val="24"/>
          <w:szCs w:val="24"/>
        </w:rPr>
        <w:t>Accreditation.</w:t>
      </w:r>
    </w:p>
    <w:p w:rsidR="00BD4FA7" w:rsidRPr="00BD4FA7" w:rsidRDefault="00BD4FA7" w:rsidP="00EE6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6303" w:rsidRPr="00BD4FA7" w:rsidRDefault="00EE6303" w:rsidP="00EE6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FA7">
        <w:rPr>
          <w:rFonts w:ascii="Times New Roman" w:eastAsia="Times New Roman" w:hAnsi="Times New Roman" w:cs="Times New Roman"/>
          <w:sz w:val="24"/>
          <w:szCs w:val="24"/>
        </w:rPr>
        <w:t xml:space="preserve">Criteria that the IFNA Education Committee </w:t>
      </w:r>
      <w:r w:rsidR="008312C7" w:rsidRPr="00BD4FA7">
        <w:rPr>
          <w:rFonts w:ascii="Times New Roman" w:eastAsia="Times New Roman" w:hAnsi="Times New Roman" w:cs="Times New Roman"/>
          <w:sz w:val="24"/>
          <w:szCs w:val="24"/>
        </w:rPr>
        <w:t xml:space="preserve">reviews </w:t>
      </w:r>
      <w:r w:rsidR="00AC2B5A">
        <w:rPr>
          <w:rFonts w:ascii="Times New Roman" w:eastAsia="Times New Roman" w:hAnsi="Times New Roman" w:cs="Times New Roman"/>
          <w:sz w:val="24"/>
          <w:szCs w:val="24"/>
        </w:rPr>
        <w:t>in considering a program seeking Level #3</w:t>
      </w:r>
      <w:r w:rsidR="00D621B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BD4FA7">
        <w:rPr>
          <w:rFonts w:ascii="Times New Roman" w:eastAsia="Times New Roman" w:hAnsi="Times New Roman" w:cs="Times New Roman"/>
          <w:sz w:val="24"/>
          <w:szCs w:val="24"/>
        </w:rPr>
        <w:t xml:space="preserve">ccreditation </w:t>
      </w:r>
      <w:r w:rsidR="00AC2B5A">
        <w:rPr>
          <w:rFonts w:ascii="Times New Roman" w:eastAsia="Times New Roman" w:hAnsi="Times New Roman" w:cs="Times New Roman"/>
          <w:sz w:val="24"/>
          <w:szCs w:val="24"/>
        </w:rPr>
        <w:t xml:space="preserve">through the Deemed Accreditation Status option </w:t>
      </w:r>
      <w:r w:rsidRPr="00BD4FA7">
        <w:rPr>
          <w:rFonts w:ascii="Times New Roman" w:eastAsia="Times New Roman" w:hAnsi="Times New Roman" w:cs="Times New Roman"/>
          <w:sz w:val="24"/>
          <w:szCs w:val="24"/>
        </w:rPr>
        <w:t>include the following:</w:t>
      </w:r>
    </w:p>
    <w:p w:rsidR="00EE6303" w:rsidRPr="00BD4FA7" w:rsidRDefault="00EE6303" w:rsidP="00EE6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7DDC" w:rsidRPr="00BD4FA7" w:rsidRDefault="00BB7DDC" w:rsidP="00BD4FA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FA7">
        <w:rPr>
          <w:rFonts w:ascii="Times New Roman" w:eastAsia="Times New Roman" w:hAnsi="Times New Roman" w:cs="Times New Roman"/>
          <w:sz w:val="24"/>
          <w:szCs w:val="24"/>
        </w:rPr>
        <w:t>Confirmation that the applicant program meets eligibility requirements for IFNA Level #3 Accreditation.</w:t>
      </w:r>
    </w:p>
    <w:p w:rsidR="00BB7DDC" w:rsidRPr="00BD4FA7" w:rsidRDefault="00BB7DDC" w:rsidP="00EE6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6303" w:rsidRDefault="00EE6303" w:rsidP="00BD4FA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FA7">
        <w:rPr>
          <w:rFonts w:ascii="Times New Roman" w:eastAsia="Times New Roman" w:hAnsi="Times New Roman" w:cs="Times New Roman"/>
          <w:sz w:val="24"/>
          <w:szCs w:val="24"/>
        </w:rPr>
        <w:t xml:space="preserve">A comparison </w:t>
      </w:r>
      <w:r w:rsidR="004C0521" w:rsidRPr="00BD4FA7">
        <w:rPr>
          <w:rFonts w:ascii="Times New Roman" w:eastAsia="Times New Roman" w:hAnsi="Times New Roman" w:cs="Times New Roman"/>
          <w:sz w:val="24"/>
          <w:szCs w:val="24"/>
        </w:rPr>
        <w:t xml:space="preserve">(crosswalk) </w:t>
      </w:r>
      <w:r w:rsidRPr="00BD4FA7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D621B9">
        <w:rPr>
          <w:rFonts w:ascii="Times New Roman" w:eastAsia="Times New Roman" w:hAnsi="Times New Roman" w:cs="Times New Roman"/>
          <w:sz w:val="24"/>
          <w:szCs w:val="24"/>
        </w:rPr>
        <w:t xml:space="preserve">official </w:t>
      </w:r>
      <w:r w:rsidRPr="00BD4FA7">
        <w:rPr>
          <w:rFonts w:ascii="Times New Roman" w:eastAsia="Times New Roman" w:hAnsi="Times New Roman" w:cs="Times New Roman"/>
          <w:sz w:val="24"/>
          <w:szCs w:val="24"/>
        </w:rPr>
        <w:t>education standards</w:t>
      </w:r>
      <w:r w:rsidR="00992C1E" w:rsidRPr="00BD4FA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D4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C1E" w:rsidRPr="00BD4FA7">
        <w:rPr>
          <w:rFonts w:ascii="Times New Roman" w:eastAsia="Times New Roman" w:hAnsi="Times New Roman" w:cs="Times New Roman"/>
          <w:sz w:val="24"/>
          <w:szCs w:val="24"/>
        </w:rPr>
        <w:t>under which the applicant program operates, are found to be at least equivalent to IFNA's Education Standards.</w:t>
      </w:r>
      <w:r w:rsidR="004C0521" w:rsidRPr="00BD4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4FA7" w:rsidRDefault="00BD4FA7" w:rsidP="00BD4FA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4FA7" w:rsidRDefault="00BD4FA7" w:rsidP="00BD4FA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723300">
        <w:rPr>
          <w:rFonts w:ascii="Times New Roman" w:eastAsia="Times New Roman" w:hAnsi="Times New Roman" w:cs="Times New Roman"/>
          <w:sz w:val="24"/>
          <w:szCs w:val="24"/>
        </w:rPr>
        <w:t xml:space="preserve">current </w:t>
      </w:r>
      <w:r>
        <w:rPr>
          <w:rFonts w:ascii="Times New Roman" w:eastAsia="Times New Roman" w:hAnsi="Times New Roman" w:cs="Times New Roman"/>
          <w:sz w:val="24"/>
          <w:szCs w:val="24"/>
        </w:rPr>
        <w:t>copy of the official correspondence from the accrediting or quality assurance agenc</w:t>
      </w:r>
      <w:r w:rsidR="002E6F06">
        <w:rPr>
          <w:rFonts w:ascii="Times New Roman" w:eastAsia="Times New Roman" w:hAnsi="Times New Roman" w:cs="Times New Roman"/>
          <w:sz w:val="24"/>
          <w:szCs w:val="24"/>
        </w:rPr>
        <w:t>y that confirms its approval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nurse anesthesia program</w:t>
      </w:r>
      <w:r w:rsidR="00D621B9">
        <w:rPr>
          <w:rFonts w:ascii="Times New Roman" w:eastAsia="Times New Roman" w:hAnsi="Times New Roman" w:cs="Times New Roman"/>
          <w:sz w:val="24"/>
          <w:szCs w:val="24"/>
        </w:rPr>
        <w:t xml:space="preserve"> based on meeting the required standards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F06" w:rsidRPr="002E6F06" w:rsidRDefault="002E6F06" w:rsidP="002E6F0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2E6F06" w:rsidRPr="00627B80" w:rsidRDefault="002E6F06" w:rsidP="00BD4FA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B80">
        <w:rPr>
          <w:rFonts w:ascii="Times New Roman" w:eastAsia="Times New Roman" w:hAnsi="Times New Roman" w:cs="Times New Roman"/>
          <w:sz w:val="24"/>
          <w:szCs w:val="24"/>
        </w:rPr>
        <w:t>Fees</w:t>
      </w:r>
    </w:p>
    <w:p w:rsidR="004C0521" w:rsidRPr="00627B80" w:rsidRDefault="004C0521" w:rsidP="00EE6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4FA7" w:rsidRPr="00627B80" w:rsidRDefault="00BD4FA7" w:rsidP="002E6F0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B80">
        <w:rPr>
          <w:rFonts w:ascii="Times New Roman" w:eastAsia="Times New Roman" w:hAnsi="Times New Roman" w:cs="Times New Roman"/>
          <w:sz w:val="24"/>
          <w:szCs w:val="24"/>
        </w:rPr>
        <w:t xml:space="preserve">Payment of </w:t>
      </w:r>
      <w:r w:rsidR="00A255C5" w:rsidRPr="00627B8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7B80">
        <w:rPr>
          <w:rFonts w:ascii="Times New Roman" w:eastAsia="Times New Roman" w:hAnsi="Times New Roman" w:cs="Times New Roman"/>
          <w:sz w:val="24"/>
          <w:szCs w:val="24"/>
        </w:rPr>
        <w:t xml:space="preserve"> 1500 Swiss Francs application </w:t>
      </w:r>
      <w:r w:rsidR="002E6F06" w:rsidRPr="00627B80">
        <w:rPr>
          <w:rFonts w:ascii="Times New Roman" w:eastAsia="Times New Roman" w:hAnsi="Times New Roman" w:cs="Times New Roman"/>
          <w:sz w:val="24"/>
          <w:szCs w:val="24"/>
        </w:rPr>
        <w:t xml:space="preserve">or renewal </w:t>
      </w:r>
      <w:r w:rsidRPr="00627B80">
        <w:rPr>
          <w:rFonts w:ascii="Times New Roman" w:eastAsia="Times New Roman" w:hAnsi="Times New Roman" w:cs="Times New Roman"/>
          <w:sz w:val="24"/>
          <w:szCs w:val="24"/>
        </w:rPr>
        <w:t>fee.</w:t>
      </w:r>
    </w:p>
    <w:p w:rsidR="002E6F06" w:rsidRPr="00627B80" w:rsidRDefault="002E6F06" w:rsidP="002E6F0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2E6F06" w:rsidRPr="00627B80" w:rsidRDefault="002E6F06" w:rsidP="002E6F0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B80">
        <w:rPr>
          <w:rFonts w:ascii="Times New Roman" w:eastAsia="Times New Roman" w:hAnsi="Times New Roman" w:cs="Times New Roman"/>
          <w:sz w:val="24"/>
          <w:szCs w:val="24"/>
        </w:rPr>
        <w:t>Ineligible programs qualify for a  refund of 750 Swiss Francs</w:t>
      </w:r>
    </w:p>
    <w:p w:rsidR="002E6F06" w:rsidRPr="00627B80" w:rsidRDefault="002E6F06" w:rsidP="002E6F0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2E6F06" w:rsidRPr="00627B80" w:rsidRDefault="002E6F06" w:rsidP="002E6F0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B80">
        <w:rPr>
          <w:rFonts w:ascii="Times New Roman" w:eastAsia="Times New Roman" w:hAnsi="Times New Roman" w:cs="Times New Roman"/>
          <w:sz w:val="24"/>
          <w:szCs w:val="24"/>
        </w:rPr>
        <w:t xml:space="preserve">Ineligible programs will be offered Level #1 Registration </w:t>
      </w:r>
    </w:p>
    <w:p w:rsidR="002E6F06" w:rsidRPr="00627B80" w:rsidRDefault="002E6F06" w:rsidP="002E6F0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2E6F06" w:rsidRPr="00627B80" w:rsidRDefault="002E6F06" w:rsidP="002E6F0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B80">
        <w:rPr>
          <w:rFonts w:ascii="Times New Roman" w:eastAsia="Times New Roman" w:hAnsi="Times New Roman" w:cs="Times New Roman"/>
          <w:sz w:val="24"/>
          <w:szCs w:val="24"/>
        </w:rPr>
        <w:t>Programs that are ineligible for Deemed Accreditation Status, but qualify for Level #2 Recognition, will be encouraged to submit an application for Level #2</w:t>
      </w:r>
    </w:p>
    <w:p w:rsidR="004C0521" w:rsidRPr="00BD4FA7" w:rsidRDefault="004C0521" w:rsidP="00EE6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521" w:rsidRDefault="004C0521" w:rsidP="00EE6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DDC" w:rsidRPr="00C86448" w:rsidRDefault="00BB7DDC" w:rsidP="00BB7DDC">
      <w:pPr>
        <w:autoSpaceDE w:val="0"/>
        <w:autoSpaceDN w:val="0"/>
        <w:adjustRightInd w:val="0"/>
        <w:jc w:val="center"/>
        <w:rPr>
          <w:b/>
          <w:sz w:val="24"/>
        </w:rPr>
      </w:pPr>
      <w:r w:rsidRPr="00C86448">
        <w:rPr>
          <w:b/>
          <w:sz w:val="24"/>
        </w:rPr>
        <w:t xml:space="preserve">Level 3: </w:t>
      </w:r>
      <w:r w:rsidR="00E10FD9">
        <w:rPr>
          <w:b/>
          <w:sz w:val="24"/>
        </w:rPr>
        <w:t xml:space="preserve">Deemed </w:t>
      </w:r>
      <w:r w:rsidRPr="00C86448">
        <w:rPr>
          <w:b/>
          <w:sz w:val="24"/>
        </w:rPr>
        <w:t>Accreditation</w:t>
      </w:r>
      <w:r>
        <w:rPr>
          <w:b/>
          <w:sz w:val="24"/>
        </w:rPr>
        <w:t xml:space="preserve"> Status</w:t>
      </w:r>
    </w:p>
    <w:p w:rsidR="00BB7DDC" w:rsidRPr="00C86448" w:rsidRDefault="00BB7DDC" w:rsidP="00BB7DDC">
      <w:pPr>
        <w:jc w:val="center"/>
        <w:rPr>
          <w:b/>
          <w:sz w:val="24"/>
        </w:rPr>
      </w:pPr>
      <w:r w:rsidRPr="00C86448">
        <w:rPr>
          <w:b/>
          <w:sz w:val="24"/>
        </w:rPr>
        <w:t>Steps in IFNA Accreditation Process</w:t>
      </w:r>
    </w:p>
    <w:p w:rsidR="00BB7DDC" w:rsidRPr="000D4EC3" w:rsidRDefault="00BB7DDC" w:rsidP="000D4EC3">
      <w:pPr>
        <w:rPr>
          <w:sz w:val="24"/>
          <w:szCs w:val="24"/>
        </w:rPr>
      </w:pPr>
      <w:r w:rsidRPr="000D4EC3">
        <w:rPr>
          <w:sz w:val="24"/>
          <w:szCs w:val="24"/>
        </w:rPr>
        <w:t>The following steps are to guide the process leading to L</w:t>
      </w:r>
      <w:r w:rsidR="00A255C5">
        <w:rPr>
          <w:sz w:val="24"/>
          <w:szCs w:val="24"/>
        </w:rPr>
        <w:t>evel #3, IFNA Accreditation by deemed s</w:t>
      </w:r>
      <w:r w:rsidRPr="000D4EC3">
        <w:rPr>
          <w:sz w:val="24"/>
          <w:szCs w:val="24"/>
        </w:rPr>
        <w:t>tatus:</w:t>
      </w:r>
    </w:p>
    <w:p w:rsidR="00BB7DDC" w:rsidRPr="00BA7A90" w:rsidRDefault="00BB7DDC" w:rsidP="00BA7A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A7A90">
        <w:rPr>
          <w:bCs/>
          <w:sz w:val="24"/>
          <w:szCs w:val="24"/>
        </w:rPr>
        <w:t xml:space="preserve">Nurse anesthesia program obtains an eligibility application for </w:t>
      </w:r>
      <w:r w:rsidR="00E10FD9" w:rsidRPr="00BA7A90">
        <w:rPr>
          <w:bCs/>
          <w:sz w:val="24"/>
          <w:szCs w:val="24"/>
        </w:rPr>
        <w:t xml:space="preserve">Deemed </w:t>
      </w:r>
      <w:r w:rsidRPr="00BA7A90">
        <w:rPr>
          <w:bCs/>
          <w:sz w:val="24"/>
          <w:szCs w:val="24"/>
        </w:rPr>
        <w:t xml:space="preserve">Accreditation Status from IFNA’s website at </w:t>
      </w:r>
      <w:hyperlink r:id="rId7" w:history="1">
        <w:r w:rsidRPr="00BA7A90">
          <w:rPr>
            <w:rStyle w:val="Hyperlink"/>
            <w:bCs/>
            <w:sz w:val="24"/>
            <w:szCs w:val="24"/>
          </w:rPr>
          <w:t>www.ifna</w:t>
        </w:r>
        <w:r w:rsidR="00B66078">
          <w:rPr>
            <w:rStyle w:val="Hyperlink"/>
            <w:bCs/>
            <w:sz w:val="24"/>
            <w:szCs w:val="24"/>
          </w:rPr>
          <w:t>.site</w:t>
        </w:r>
      </w:hyperlink>
    </w:p>
    <w:p w:rsidR="00A30A53" w:rsidRPr="00BA7A90" w:rsidRDefault="00A30A53" w:rsidP="00A30A53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</w:p>
    <w:p w:rsidR="00723300" w:rsidRPr="00BD4FA7" w:rsidRDefault="00BB7DDC" w:rsidP="007233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A90">
        <w:rPr>
          <w:bCs/>
          <w:sz w:val="24"/>
          <w:szCs w:val="24"/>
        </w:rPr>
        <w:lastRenderedPageBreak/>
        <w:t xml:space="preserve">Nurse anesthesia program submits a completed </w:t>
      </w:r>
      <w:r w:rsidRPr="00BA7A90">
        <w:rPr>
          <w:sz w:val="24"/>
          <w:szCs w:val="24"/>
        </w:rPr>
        <w:t>application form, the governmental or non-governmental standards</w:t>
      </w:r>
      <w:r w:rsidR="00E10FD9" w:rsidRPr="00BA7A90">
        <w:rPr>
          <w:sz w:val="24"/>
          <w:szCs w:val="24"/>
        </w:rPr>
        <w:t xml:space="preserve">, </w:t>
      </w:r>
      <w:r w:rsidRPr="00BA7A90">
        <w:rPr>
          <w:sz w:val="24"/>
          <w:szCs w:val="24"/>
        </w:rPr>
        <w:t xml:space="preserve">under which it operates, </w:t>
      </w:r>
      <w:r w:rsidR="00723300">
        <w:rPr>
          <w:rFonts w:ascii="Times New Roman" w:eastAsia="Times New Roman" w:hAnsi="Times New Roman" w:cs="Times New Roman"/>
          <w:sz w:val="24"/>
          <w:szCs w:val="24"/>
        </w:rPr>
        <w:t xml:space="preserve">a current copy of the official correspondence from the accrediting or quality assurance agency that </w:t>
      </w:r>
      <w:r w:rsidR="00C86081">
        <w:rPr>
          <w:rFonts w:ascii="Times New Roman" w:eastAsia="Times New Roman" w:hAnsi="Times New Roman" w:cs="Times New Roman"/>
          <w:sz w:val="24"/>
          <w:szCs w:val="24"/>
        </w:rPr>
        <w:t xml:space="preserve">is based on </w:t>
      </w:r>
      <w:r w:rsidR="00723300">
        <w:rPr>
          <w:rFonts w:ascii="Times New Roman" w:eastAsia="Times New Roman" w:hAnsi="Times New Roman" w:cs="Times New Roman"/>
          <w:sz w:val="24"/>
          <w:szCs w:val="24"/>
        </w:rPr>
        <w:t xml:space="preserve"> meeting the required standards, </w:t>
      </w:r>
      <w:r w:rsidR="00E23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6081">
        <w:rPr>
          <w:rFonts w:ascii="Times New Roman" w:eastAsia="Times New Roman" w:hAnsi="Times New Roman" w:cs="Times New Roman"/>
          <w:sz w:val="24"/>
          <w:szCs w:val="24"/>
        </w:rPr>
        <w:t xml:space="preserve">the length of approval awarded to the program, </w:t>
      </w:r>
    </w:p>
    <w:p w:rsidR="00BB7DDC" w:rsidRPr="00BA7A90" w:rsidRDefault="00723300" w:rsidP="0072330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E10FD9" w:rsidRPr="00BA7A90">
        <w:rPr>
          <w:sz w:val="24"/>
          <w:szCs w:val="24"/>
        </w:rPr>
        <w:t xml:space="preserve">and an application fee (1500 Swiss Francs) </w:t>
      </w:r>
      <w:r w:rsidR="00BB7DDC" w:rsidRPr="00BA7A90">
        <w:rPr>
          <w:sz w:val="24"/>
          <w:szCs w:val="24"/>
        </w:rPr>
        <w:t xml:space="preserve"> to the IFNA Executive Office </w:t>
      </w:r>
      <w:r>
        <w:rPr>
          <w:sz w:val="24"/>
          <w:szCs w:val="24"/>
        </w:rPr>
        <w:tab/>
      </w:r>
      <w:hyperlink r:id="rId8" w:history="1">
        <w:r w:rsidR="00BB7DDC" w:rsidRPr="00BA7A90">
          <w:rPr>
            <w:rStyle w:val="Hyperlink"/>
            <w:sz w:val="24"/>
            <w:szCs w:val="24"/>
          </w:rPr>
          <w:t>ifna.rod@wanadoo.fr</w:t>
        </w:r>
      </w:hyperlink>
      <w:r w:rsidR="00BB7DDC" w:rsidRPr="00BA7A90">
        <w:rPr>
          <w:sz w:val="24"/>
          <w:szCs w:val="24"/>
        </w:rPr>
        <w:t>.</w:t>
      </w:r>
      <w:r w:rsidR="00AF2934">
        <w:rPr>
          <w:sz w:val="24"/>
          <w:szCs w:val="24"/>
        </w:rPr>
        <w:t xml:space="preserve"> Documents must be in English</w:t>
      </w:r>
      <w:r w:rsidR="00E2374E">
        <w:rPr>
          <w:sz w:val="24"/>
          <w:szCs w:val="24"/>
        </w:rPr>
        <w:t xml:space="preserve">. </w:t>
      </w:r>
    </w:p>
    <w:p w:rsidR="00BB7DDC" w:rsidRPr="00BA7A90" w:rsidRDefault="00BB7DDC" w:rsidP="00BB7DDC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</w:p>
    <w:p w:rsidR="00BB7DDC" w:rsidRPr="00BA7A90" w:rsidRDefault="00BB7DDC" w:rsidP="00BA7A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A7A90">
        <w:rPr>
          <w:sz w:val="24"/>
          <w:szCs w:val="24"/>
        </w:rPr>
        <w:t xml:space="preserve">The IFNA Executive Director distributes the </w:t>
      </w:r>
      <w:r w:rsidR="00E10FD9" w:rsidRPr="00BA7A90">
        <w:rPr>
          <w:sz w:val="24"/>
          <w:szCs w:val="24"/>
        </w:rPr>
        <w:t>application and standards</w:t>
      </w:r>
      <w:r w:rsidRPr="00BA7A90">
        <w:rPr>
          <w:sz w:val="24"/>
          <w:szCs w:val="24"/>
        </w:rPr>
        <w:t xml:space="preserve"> to the Education Committee, APAP Manager &amp; IFNA President.</w:t>
      </w:r>
    </w:p>
    <w:p w:rsidR="00BB7DDC" w:rsidRPr="00BA7A90" w:rsidRDefault="00BB7DDC" w:rsidP="00BB7DDC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</w:p>
    <w:p w:rsidR="00BB7DDC" w:rsidRPr="00BA7A90" w:rsidRDefault="00BB7DDC" w:rsidP="00BA7A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A7A90">
        <w:rPr>
          <w:sz w:val="24"/>
          <w:szCs w:val="24"/>
        </w:rPr>
        <w:t xml:space="preserve">Education Committee reviews application </w:t>
      </w:r>
      <w:r w:rsidR="00E10FD9" w:rsidRPr="00BA7A90">
        <w:rPr>
          <w:sz w:val="24"/>
          <w:szCs w:val="24"/>
        </w:rPr>
        <w:t xml:space="preserve">to determine if the program is eligible for accreditation </w:t>
      </w:r>
      <w:r w:rsidRPr="00BA7A90">
        <w:rPr>
          <w:sz w:val="24"/>
          <w:szCs w:val="24"/>
        </w:rPr>
        <w:t>and asks for additional information, if needed.</w:t>
      </w:r>
    </w:p>
    <w:p w:rsidR="00E10FD9" w:rsidRPr="00BA7A90" w:rsidRDefault="00E10FD9" w:rsidP="00E10FD9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</w:p>
    <w:p w:rsidR="00BB7DDC" w:rsidRDefault="00BB7DDC" w:rsidP="00BA7A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A7A90">
        <w:rPr>
          <w:sz w:val="24"/>
          <w:szCs w:val="24"/>
        </w:rPr>
        <w:t>The APAP Manager notifies the program director if the program is eligible or not according to established criteria.</w:t>
      </w:r>
      <w:r w:rsidR="00E10FD9" w:rsidRPr="00BA7A90">
        <w:rPr>
          <w:sz w:val="24"/>
          <w:szCs w:val="24"/>
        </w:rPr>
        <w:t xml:space="preserve">  </w:t>
      </w:r>
      <w:r w:rsidR="006E5F9E" w:rsidRPr="00BA7A90">
        <w:rPr>
          <w:sz w:val="24"/>
          <w:szCs w:val="24"/>
        </w:rPr>
        <w:t>An e</w:t>
      </w:r>
      <w:r w:rsidR="00E10FD9" w:rsidRPr="00BA7A90">
        <w:rPr>
          <w:sz w:val="24"/>
          <w:szCs w:val="24"/>
        </w:rPr>
        <w:t xml:space="preserve">ligible program </w:t>
      </w:r>
      <w:r w:rsidR="006E5F9E" w:rsidRPr="00BA7A90">
        <w:rPr>
          <w:sz w:val="24"/>
          <w:szCs w:val="24"/>
        </w:rPr>
        <w:t>is</w:t>
      </w:r>
      <w:r w:rsidR="00E10FD9" w:rsidRPr="00BA7A90">
        <w:rPr>
          <w:sz w:val="24"/>
          <w:szCs w:val="24"/>
        </w:rPr>
        <w:t xml:space="preserve"> given an estimated timeline as to when a</w:t>
      </w:r>
      <w:r w:rsidR="00A30A53" w:rsidRPr="00BA7A90">
        <w:rPr>
          <w:sz w:val="24"/>
          <w:szCs w:val="24"/>
        </w:rPr>
        <w:t>n accreditation</w:t>
      </w:r>
      <w:r w:rsidR="00E10FD9" w:rsidRPr="00BA7A90">
        <w:rPr>
          <w:sz w:val="24"/>
          <w:szCs w:val="24"/>
        </w:rPr>
        <w:t xml:space="preserve"> decision will be made.</w:t>
      </w:r>
    </w:p>
    <w:p w:rsidR="00AE4E7D" w:rsidRDefault="00AE4E7D" w:rsidP="00AE4E7D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</w:p>
    <w:p w:rsidR="002E6F06" w:rsidRPr="00627B80" w:rsidRDefault="002E6F06" w:rsidP="00BA7A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27B80">
        <w:rPr>
          <w:sz w:val="24"/>
          <w:szCs w:val="24"/>
        </w:rPr>
        <w:t xml:space="preserve">Programs that are found to be ineligible for Deemed Accreditation </w:t>
      </w:r>
      <w:r w:rsidR="00AE4E7D" w:rsidRPr="00627B80">
        <w:rPr>
          <w:sz w:val="24"/>
          <w:szCs w:val="24"/>
        </w:rPr>
        <w:t>Status will receive a partial refund of the application fee and information about other types of recognition as stated in the policy under “Fees”</w:t>
      </w:r>
    </w:p>
    <w:p w:rsidR="00A30A53" w:rsidRPr="00BA7A90" w:rsidRDefault="00A30A53" w:rsidP="00A30A53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</w:p>
    <w:p w:rsidR="00A30A53" w:rsidRPr="00BA7A90" w:rsidRDefault="00BB7DDC" w:rsidP="00BA7A90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A7A90">
        <w:rPr>
          <w:sz w:val="24"/>
          <w:szCs w:val="24"/>
        </w:rPr>
        <w:t>The APAP Manager</w:t>
      </w:r>
      <w:r w:rsidR="00A30A53" w:rsidRPr="00BA7A90">
        <w:rPr>
          <w:sz w:val="24"/>
          <w:szCs w:val="24"/>
        </w:rPr>
        <w:t xml:space="preserve"> and Education Committee complete a comparison </w:t>
      </w:r>
      <w:r w:rsidR="00A30A53" w:rsidRPr="00BA7A90">
        <w:rPr>
          <w:rFonts w:eastAsia="Times New Roman" w:cs="Times New Roman"/>
          <w:sz w:val="24"/>
          <w:szCs w:val="24"/>
        </w:rPr>
        <w:t xml:space="preserve"> (crosswalk) of the official education standards, under which the applicant program operates, to determine equivalency to IFNA's Education Standards.</w:t>
      </w:r>
    </w:p>
    <w:p w:rsidR="00A30A53" w:rsidRPr="00BA7A90" w:rsidRDefault="00A30A53" w:rsidP="00A30A53">
      <w:pPr>
        <w:pStyle w:val="ListParagraph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23300" w:rsidRPr="00BA7A90" w:rsidRDefault="00723300" w:rsidP="00723300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A7A90">
        <w:rPr>
          <w:rFonts w:eastAsia="Times New Roman" w:cs="Times New Roman"/>
          <w:sz w:val="24"/>
          <w:szCs w:val="24"/>
        </w:rPr>
        <w:t>If the standards are not equivalent, the program is notified that it is not eligible for Deemed Accreditation Status but can apply f</w:t>
      </w:r>
      <w:r>
        <w:rPr>
          <w:rFonts w:eastAsia="Times New Roman" w:cs="Times New Roman"/>
          <w:sz w:val="24"/>
          <w:szCs w:val="24"/>
        </w:rPr>
        <w:t>or other categories for which it is</w:t>
      </w:r>
      <w:r w:rsidRPr="00BA7A90">
        <w:rPr>
          <w:rFonts w:eastAsia="Times New Roman" w:cs="Times New Roman"/>
          <w:sz w:val="24"/>
          <w:szCs w:val="24"/>
        </w:rPr>
        <w:t xml:space="preserve"> eligible. </w:t>
      </w:r>
    </w:p>
    <w:p w:rsidR="00723300" w:rsidRPr="00BA7A90" w:rsidRDefault="00723300" w:rsidP="00723300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</w:p>
    <w:p w:rsidR="00A30A53" w:rsidRPr="00BA7A90" w:rsidRDefault="00BA7A90" w:rsidP="00BA7A90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A7A90">
        <w:rPr>
          <w:rFonts w:eastAsia="Times New Roman" w:cs="Times New Roman"/>
          <w:sz w:val="24"/>
          <w:szCs w:val="24"/>
        </w:rPr>
        <w:t>If the standards are</w:t>
      </w:r>
      <w:r w:rsidR="00A30A53" w:rsidRPr="00BA7A90">
        <w:rPr>
          <w:rFonts w:eastAsia="Times New Roman" w:cs="Times New Roman"/>
          <w:sz w:val="24"/>
          <w:szCs w:val="24"/>
        </w:rPr>
        <w:t xml:space="preserve"> at least equivalent, the program is notified </w:t>
      </w:r>
      <w:r w:rsidR="00723300">
        <w:rPr>
          <w:rFonts w:eastAsia="Times New Roman" w:cs="Times New Roman"/>
          <w:sz w:val="24"/>
          <w:szCs w:val="24"/>
        </w:rPr>
        <w:t xml:space="preserve">that it is </w:t>
      </w:r>
      <w:r w:rsidR="00AF2934">
        <w:rPr>
          <w:rFonts w:eastAsia="Times New Roman" w:cs="Times New Roman"/>
          <w:sz w:val="24"/>
          <w:szCs w:val="24"/>
        </w:rPr>
        <w:t>eligible</w:t>
      </w:r>
      <w:r w:rsidR="00723300">
        <w:rPr>
          <w:rFonts w:eastAsia="Times New Roman" w:cs="Times New Roman"/>
          <w:sz w:val="24"/>
          <w:szCs w:val="24"/>
        </w:rPr>
        <w:t xml:space="preserve"> for Deemed Accreditation Status. </w:t>
      </w:r>
    </w:p>
    <w:p w:rsidR="00AF2934" w:rsidRDefault="00AF2934" w:rsidP="00AF2934">
      <w:pPr>
        <w:pStyle w:val="ListParagraph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F3712" w:rsidRDefault="00A30A53" w:rsidP="00CF3712">
      <w:pPr>
        <w:pStyle w:val="ListParagraph"/>
        <w:numPr>
          <w:ilvl w:val="0"/>
          <w:numId w:val="7"/>
        </w:numPr>
      </w:pPr>
      <w:r w:rsidRPr="00CF3712">
        <w:rPr>
          <w:sz w:val="24"/>
          <w:szCs w:val="24"/>
        </w:rPr>
        <w:t xml:space="preserve">After reviewing all available material, </w:t>
      </w:r>
      <w:r w:rsidR="00BB7DDC" w:rsidRPr="00CF3712">
        <w:rPr>
          <w:sz w:val="24"/>
          <w:szCs w:val="24"/>
        </w:rPr>
        <w:t xml:space="preserve"> the Education Committee makes a decision to approve or not approve the program and assign</w:t>
      </w:r>
      <w:r w:rsidR="00CA3194" w:rsidRPr="00CF3712">
        <w:rPr>
          <w:sz w:val="24"/>
          <w:szCs w:val="24"/>
        </w:rPr>
        <w:t>s</w:t>
      </w:r>
      <w:r w:rsidR="00BB7DDC" w:rsidRPr="00CF3712">
        <w:rPr>
          <w:sz w:val="24"/>
          <w:szCs w:val="24"/>
        </w:rPr>
        <w:t xml:space="preserve"> the category of approval. </w:t>
      </w:r>
      <w:r w:rsidR="00C86081" w:rsidRPr="00CF3712">
        <w:rPr>
          <w:sz w:val="24"/>
          <w:szCs w:val="24"/>
        </w:rPr>
        <w:t xml:space="preserve">The length of </w:t>
      </w:r>
      <w:r w:rsidR="00CF3712" w:rsidRPr="00C86081">
        <w:rPr>
          <w:sz w:val="24"/>
          <w:szCs w:val="24"/>
        </w:rPr>
        <w:t xml:space="preserve">APAP </w:t>
      </w:r>
      <w:r w:rsidR="00CF3712">
        <w:rPr>
          <w:sz w:val="24"/>
          <w:szCs w:val="24"/>
        </w:rPr>
        <w:t xml:space="preserve">Accreditation </w:t>
      </w:r>
      <w:r w:rsidR="00CF3712" w:rsidRPr="00C86081">
        <w:rPr>
          <w:sz w:val="24"/>
          <w:szCs w:val="24"/>
        </w:rPr>
        <w:t>is limited to</w:t>
      </w:r>
      <w:r w:rsidR="00CF3712">
        <w:t xml:space="preserve"> that of the official approval agency at the last time the program was approved.  APAP Accreditation will not exceed 5 years. </w:t>
      </w:r>
    </w:p>
    <w:p w:rsidR="000721CD" w:rsidRDefault="000721CD" w:rsidP="000721CD">
      <w:pPr>
        <w:pStyle w:val="ListParagraph"/>
      </w:pPr>
    </w:p>
    <w:p w:rsidR="00BB7DDC" w:rsidRPr="00CF3712" w:rsidRDefault="00BB7DDC" w:rsidP="00BA7A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F3712">
        <w:rPr>
          <w:sz w:val="24"/>
          <w:szCs w:val="24"/>
        </w:rPr>
        <w:t>A majority of Education Committee members must approve the decision. If a majority vote cannot be reached, the application will be forwarded to the IFNA President for a decision by the Board of Officers.</w:t>
      </w:r>
    </w:p>
    <w:p w:rsidR="00A30A53" w:rsidRPr="00BA7A90" w:rsidRDefault="00A30A53" w:rsidP="00A30A53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</w:p>
    <w:p w:rsidR="00BB7DDC" w:rsidRPr="00BA7A90" w:rsidRDefault="00BB7DDC" w:rsidP="00BA7A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A7A90">
        <w:rPr>
          <w:sz w:val="24"/>
          <w:szCs w:val="24"/>
        </w:rPr>
        <w:t>The decision is forwarded to the IFNA President as a recommendation to the Board of Officers.  (The IFNA Board of Officers can act for the Executive Committee and CNR between meetings.)</w:t>
      </w:r>
    </w:p>
    <w:p w:rsidR="000D4EC3" w:rsidRDefault="000D4EC3" w:rsidP="000D4EC3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</w:p>
    <w:p w:rsidR="00BB7DDC" w:rsidRPr="00BA7A90" w:rsidRDefault="00BB7DDC" w:rsidP="00BA7A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A7A90">
        <w:rPr>
          <w:sz w:val="24"/>
          <w:szCs w:val="24"/>
        </w:rPr>
        <w:t xml:space="preserve">The Board of Officers will either agree with the recommendation or send it back to the Education Committee with a reason why it is to be reconsidered. </w:t>
      </w:r>
    </w:p>
    <w:p w:rsidR="000D4EC3" w:rsidRPr="000D4EC3" w:rsidRDefault="000D4EC3" w:rsidP="000D4EC3">
      <w:pPr>
        <w:autoSpaceDE w:val="0"/>
        <w:autoSpaceDN w:val="0"/>
        <w:adjustRightInd w:val="0"/>
        <w:spacing w:after="0" w:line="240" w:lineRule="auto"/>
        <w:ind w:left="720"/>
        <w:rPr>
          <w:bCs/>
          <w:sz w:val="24"/>
          <w:szCs w:val="24"/>
        </w:rPr>
      </w:pPr>
    </w:p>
    <w:p w:rsidR="00BB7DDC" w:rsidRPr="00BA7A90" w:rsidRDefault="00BB7DDC" w:rsidP="00BA7A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BA7A90">
        <w:rPr>
          <w:sz w:val="24"/>
          <w:szCs w:val="24"/>
        </w:rPr>
        <w:t xml:space="preserve">Returned applications will be evaluated to determine if the Education Committee’s original decision should be changed. If a new decision is made that agrees with the Board of Officer’s recommendation, the disagreement is resolved. </w:t>
      </w:r>
      <w:r w:rsidRPr="00BA7A90">
        <w:rPr>
          <w:bCs/>
          <w:sz w:val="24"/>
          <w:szCs w:val="24"/>
        </w:rPr>
        <w:t xml:space="preserve">If the Education Committee does not change its original decision, the application is forwarded to the Executive Committee and/or CNR for a </w:t>
      </w:r>
      <w:r w:rsidR="008C2105">
        <w:rPr>
          <w:bCs/>
          <w:sz w:val="24"/>
          <w:szCs w:val="24"/>
        </w:rPr>
        <w:t xml:space="preserve">final </w:t>
      </w:r>
      <w:r w:rsidRPr="00BA7A90">
        <w:rPr>
          <w:bCs/>
          <w:sz w:val="24"/>
          <w:szCs w:val="24"/>
        </w:rPr>
        <w:t>decision.</w:t>
      </w:r>
    </w:p>
    <w:p w:rsidR="00A3519B" w:rsidRDefault="00A3519B" w:rsidP="00A3519B">
      <w:pPr>
        <w:autoSpaceDE w:val="0"/>
        <w:autoSpaceDN w:val="0"/>
        <w:adjustRightInd w:val="0"/>
        <w:spacing w:after="0" w:line="240" w:lineRule="auto"/>
        <w:ind w:left="720"/>
        <w:rPr>
          <w:bCs/>
          <w:sz w:val="24"/>
          <w:szCs w:val="24"/>
        </w:rPr>
      </w:pPr>
    </w:p>
    <w:p w:rsidR="00BB7DDC" w:rsidRPr="00BA7A90" w:rsidRDefault="00BB7DDC" w:rsidP="00BA7A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BA7A90">
        <w:rPr>
          <w:bCs/>
          <w:sz w:val="24"/>
          <w:szCs w:val="24"/>
        </w:rPr>
        <w:t>The nurse anesthesia program is notified of the final decision, effective dates of Accreditation, and date of next review in a letter signed by the APAP Manager.</w:t>
      </w:r>
    </w:p>
    <w:p w:rsidR="000D4EC3" w:rsidRDefault="000D4EC3" w:rsidP="000D4EC3">
      <w:pPr>
        <w:autoSpaceDE w:val="0"/>
        <w:autoSpaceDN w:val="0"/>
        <w:adjustRightInd w:val="0"/>
        <w:spacing w:after="0" w:line="240" w:lineRule="auto"/>
        <w:ind w:left="720"/>
        <w:rPr>
          <w:bCs/>
          <w:sz w:val="24"/>
          <w:szCs w:val="24"/>
        </w:rPr>
      </w:pPr>
    </w:p>
    <w:p w:rsidR="00BB7DDC" w:rsidRPr="00BA7A90" w:rsidRDefault="00BB7DDC" w:rsidP="00BA7A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BA7A90">
        <w:rPr>
          <w:bCs/>
          <w:sz w:val="24"/>
          <w:szCs w:val="24"/>
        </w:rPr>
        <w:t>A certificate signed by IFNA President and IFNA Education Chair is sent to program.</w:t>
      </w:r>
    </w:p>
    <w:p w:rsidR="000D4EC3" w:rsidRDefault="000D4EC3" w:rsidP="000D4EC3">
      <w:pPr>
        <w:autoSpaceDE w:val="0"/>
        <w:autoSpaceDN w:val="0"/>
        <w:adjustRightInd w:val="0"/>
        <w:spacing w:after="0" w:line="240" w:lineRule="auto"/>
        <w:ind w:left="720"/>
        <w:rPr>
          <w:bCs/>
          <w:sz w:val="24"/>
          <w:szCs w:val="24"/>
        </w:rPr>
      </w:pPr>
    </w:p>
    <w:p w:rsidR="00BB7DDC" w:rsidRPr="00BA7A90" w:rsidRDefault="00BB7DDC" w:rsidP="00BA7A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BA7A90">
        <w:rPr>
          <w:bCs/>
          <w:sz w:val="24"/>
          <w:szCs w:val="24"/>
        </w:rPr>
        <w:t xml:space="preserve">Program’s status and curriculum is posted on IFNA’s website by the IFNA Webmaster or designee. </w:t>
      </w:r>
    </w:p>
    <w:p w:rsidR="00EE6303" w:rsidRDefault="00EE6303" w:rsidP="00E66EE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D2988" w:rsidRDefault="006D2988" w:rsidP="00E66EE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86EE2" w:rsidRPr="00627B80" w:rsidRDefault="00C86EE2" w:rsidP="00E66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6EE2" w:rsidRPr="00627B80" w:rsidRDefault="00627B80" w:rsidP="00E66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B80">
        <w:rPr>
          <w:rFonts w:ascii="Times New Roman" w:eastAsia="Times New Roman" w:hAnsi="Times New Roman" w:cs="Times New Roman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27B80">
        <w:rPr>
          <w:rFonts w:ascii="Times New Roman" w:eastAsia="Times New Roman" w:hAnsi="Times New Roman" w:cs="Times New Roman"/>
          <w:sz w:val="24"/>
          <w:szCs w:val="24"/>
        </w:rPr>
        <w:t xml:space="preserve"> May 12, 2016 IFNA </w:t>
      </w:r>
      <w:r w:rsidR="00AC2B5A">
        <w:rPr>
          <w:rFonts w:ascii="Times New Roman" w:eastAsia="Times New Roman" w:hAnsi="Times New Roman" w:cs="Times New Roman"/>
          <w:sz w:val="24"/>
          <w:szCs w:val="24"/>
        </w:rPr>
        <w:t xml:space="preserve">Officers &amp; </w:t>
      </w:r>
      <w:proofErr w:type="spellStart"/>
      <w:r w:rsidRPr="00627B80">
        <w:rPr>
          <w:rFonts w:ascii="Times New Roman" w:eastAsia="Times New Roman" w:hAnsi="Times New Roman" w:cs="Times New Roman"/>
          <w:sz w:val="24"/>
          <w:szCs w:val="24"/>
        </w:rPr>
        <w:t>CNR</w:t>
      </w:r>
      <w:r w:rsidR="00AC2B5A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</w:p>
    <w:p w:rsidR="00C86EE2" w:rsidRPr="00627B80" w:rsidRDefault="00C86EE2" w:rsidP="00E66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7B80" w:rsidRDefault="00627B80" w:rsidP="00E66EE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27B80" w:rsidRDefault="00627B80" w:rsidP="00E66EE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27B80" w:rsidRDefault="00AC2B5A" w:rsidP="00E66EE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fldSimple w:instr=" FILENAME  \p  \* MERGEFORMAT ">
        <w:r>
          <w:rPr>
            <w:rFonts w:ascii="Times New Roman" w:eastAsia="Times New Roman" w:hAnsi="Times New Roman" w:cs="Times New Roman"/>
            <w:noProof/>
            <w:sz w:val="18"/>
            <w:szCs w:val="18"/>
          </w:rPr>
          <w:t>C:\Users\User\Documents\My Documents\1. IFNA (current)\APAP\APAP\Deemed Accreditation Option\FINAL Deemed Accreditation Option - May 2016.docx</w:t>
        </w:r>
      </w:fldSimple>
    </w:p>
    <w:sectPr w:rsidR="00627B80" w:rsidSect="001603C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4FA" w:rsidRDefault="00D444FA" w:rsidP="00111615">
      <w:pPr>
        <w:spacing w:after="0" w:line="240" w:lineRule="auto"/>
      </w:pPr>
      <w:r>
        <w:separator/>
      </w:r>
    </w:p>
  </w:endnote>
  <w:endnote w:type="continuationSeparator" w:id="0">
    <w:p w:rsidR="00D444FA" w:rsidRDefault="00D444FA" w:rsidP="0011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23438"/>
      <w:docPartObj>
        <w:docPartGallery w:val="Page Numbers (Bottom of Page)"/>
        <w:docPartUnique/>
      </w:docPartObj>
    </w:sdtPr>
    <w:sdtContent>
      <w:p w:rsidR="00D173EB" w:rsidRDefault="00BD5E7C">
        <w:pPr>
          <w:pStyle w:val="Footer"/>
          <w:jc w:val="center"/>
        </w:pPr>
        <w:r>
          <w:fldChar w:fldCharType="begin"/>
        </w:r>
        <w:r w:rsidR="00D173EB">
          <w:instrText xml:space="preserve"> PAGE   \* MERGEFORMAT </w:instrText>
        </w:r>
        <w:r>
          <w:fldChar w:fldCharType="separate"/>
        </w:r>
        <w:r w:rsidR="009D62E7">
          <w:rPr>
            <w:noProof/>
          </w:rPr>
          <w:t>1</w:t>
        </w:r>
        <w:r>
          <w:fldChar w:fldCharType="end"/>
        </w:r>
      </w:p>
    </w:sdtContent>
  </w:sdt>
  <w:p w:rsidR="00D173EB" w:rsidRDefault="00D173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4FA" w:rsidRDefault="00D444FA" w:rsidP="00111615">
      <w:pPr>
        <w:spacing w:after="0" w:line="240" w:lineRule="auto"/>
      </w:pPr>
      <w:r>
        <w:separator/>
      </w:r>
    </w:p>
  </w:footnote>
  <w:footnote w:type="continuationSeparator" w:id="0">
    <w:p w:rsidR="00D444FA" w:rsidRDefault="00D444FA" w:rsidP="0011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495"/>
    <w:multiLevelType w:val="hybridMultilevel"/>
    <w:tmpl w:val="8008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73965"/>
    <w:multiLevelType w:val="hybridMultilevel"/>
    <w:tmpl w:val="A8787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6C2D5B"/>
    <w:multiLevelType w:val="hybridMultilevel"/>
    <w:tmpl w:val="67DE4596"/>
    <w:lvl w:ilvl="0" w:tplc="DA52FC4A">
      <w:numFmt w:val="bullet"/>
      <w:lvlText w:val="•"/>
      <w:lvlJc w:val="left"/>
      <w:pPr>
        <w:ind w:left="720" w:hanging="360"/>
      </w:pPr>
      <w:rPr>
        <w:rFonts w:ascii="SymbolMT" w:eastAsia="Times New Roman" w:hAnsi="SymbolMT" w:cs="SymbolMT" w:hint="default"/>
        <w:b w:val="0"/>
        <w:sz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213CD"/>
    <w:multiLevelType w:val="hybridMultilevel"/>
    <w:tmpl w:val="AAB45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A1F68"/>
    <w:multiLevelType w:val="hybridMultilevel"/>
    <w:tmpl w:val="077A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1568E8"/>
    <w:multiLevelType w:val="hybridMultilevel"/>
    <w:tmpl w:val="5F4E8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775A5F"/>
    <w:multiLevelType w:val="hybridMultilevel"/>
    <w:tmpl w:val="523A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968"/>
    <w:rsid w:val="0000551B"/>
    <w:rsid w:val="00024CDC"/>
    <w:rsid w:val="000624D9"/>
    <w:rsid w:val="00063378"/>
    <w:rsid w:val="000721CD"/>
    <w:rsid w:val="00075E1D"/>
    <w:rsid w:val="00075ECD"/>
    <w:rsid w:val="0007763A"/>
    <w:rsid w:val="000D4EC3"/>
    <w:rsid w:val="000E45CF"/>
    <w:rsid w:val="000F1753"/>
    <w:rsid w:val="00111615"/>
    <w:rsid w:val="00117290"/>
    <w:rsid w:val="001603C9"/>
    <w:rsid w:val="00160D26"/>
    <w:rsid w:val="001C489A"/>
    <w:rsid w:val="001C50D7"/>
    <w:rsid w:val="001C595E"/>
    <w:rsid w:val="001D0C16"/>
    <w:rsid w:val="001F2891"/>
    <w:rsid w:val="00205DE9"/>
    <w:rsid w:val="00211454"/>
    <w:rsid w:val="00223D8C"/>
    <w:rsid w:val="002241F7"/>
    <w:rsid w:val="00243F0A"/>
    <w:rsid w:val="002524CD"/>
    <w:rsid w:val="002E6F06"/>
    <w:rsid w:val="00302CA5"/>
    <w:rsid w:val="00305EB1"/>
    <w:rsid w:val="003314A8"/>
    <w:rsid w:val="00361A3E"/>
    <w:rsid w:val="00371857"/>
    <w:rsid w:val="00376A37"/>
    <w:rsid w:val="003C3E08"/>
    <w:rsid w:val="003F6056"/>
    <w:rsid w:val="00407122"/>
    <w:rsid w:val="004769BD"/>
    <w:rsid w:val="00497419"/>
    <w:rsid w:val="004C0521"/>
    <w:rsid w:val="004C625E"/>
    <w:rsid w:val="0050715C"/>
    <w:rsid w:val="00533C14"/>
    <w:rsid w:val="00534D72"/>
    <w:rsid w:val="00536255"/>
    <w:rsid w:val="00586AC6"/>
    <w:rsid w:val="005B4A9B"/>
    <w:rsid w:val="005D3B57"/>
    <w:rsid w:val="005E7A40"/>
    <w:rsid w:val="00604C01"/>
    <w:rsid w:val="0061013B"/>
    <w:rsid w:val="00627B80"/>
    <w:rsid w:val="00640D5C"/>
    <w:rsid w:val="00673BE0"/>
    <w:rsid w:val="0069601B"/>
    <w:rsid w:val="006A0C21"/>
    <w:rsid w:val="006C13B9"/>
    <w:rsid w:val="006D1019"/>
    <w:rsid w:val="006D2988"/>
    <w:rsid w:val="006D78FD"/>
    <w:rsid w:val="006E5F9E"/>
    <w:rsid w:val="00723300"/>
    <w:rsid w:val="007A7E79"/>
    <w:rsid w:val="008312C7"/>
    <w:rsid w:val="00832E5A"/>
    <w:rsid w:val="008340CC"/>
    <w:rsid w:val="0087084E"/>
    <w:rsid w:val="00882F98"/>
    <w:rsid w:val="008C0CEA"/>
    <w:rsid w:val="008C2105"/>
    <w:rsid w:val="008D5B8E"/>
    <w:rsid w:val="00907D7E"/>
    <w:rsid w:val="00975BFF"/>
    <w:rsid w:val="0098092F"/>
    <w:rsid w:val="00992C1E"/>
    <w:rsid w:val="009D62E7"/>
    <w:rsid w:val="009F4531"/>
    <w:rsid w:val="00A04ECE"/>
    <w:rsid w:val="00A255C5"/>
    <w:rsid w:val="00A260D2"/>
    <w:rsid w:val="00A30A53"/>
    <w:rsid w:val="00A34AE7"/>
    <w:rsid w:val="00A3519B"/>
    <w:rsid w:val="00A36D0F"/>
    <w:rsid w:val="00A871BE"/>
    <w:rsid w:val="00AC2B5A"/>
    <w:rsid w:val="00AD6C9E"/>
    <w:rsid w:val="00AE1B7C"/>
    <w:rsid w:val="00AE4E7D"/>
    <w:rsid w:val="00AF2934"/>
    <w:rsid w:val="00B058AF"/>
    <w:rsid w:val="00B35DE4"/>
    <w:rsid w:val="00B41859"/>
    <w:rsid w:val="00B66078"/>
    <w:rsid w:val="00B73B98"/>
    <w:rsid w:val="00BA7A90"/>
    <w:rsid w:val="00BB7DDC"/>
    <w:rsid w:val="00BD4FA7"/>
    <w:rsid w:val="00BD5E7C"/>
    <w:rsid w:val="00BE0761"/>
    <w:rsid w:val="00BE50D5"/>
    <w:rsid w:val="00BE5620"/>
    <w:rsid w:val="00C010A6"/>
    <w:rsid w:val="00C02285"/>
    <w:rsid w:val="00C038ED"/>
    <w:rsid w:val="00C05ACC"/>
    <w:rsid w:val="00C73EC6"/>
    <w:rsid w:val="00C750EE"/>
    <w:rsid w:val="00C86081"/>
    <w:rsid w:val="00C86EE2"/>
    <w:rsid w:val="00C95D91"/>
    <w:rsid w:val="00C9634F"/>
    <w:rsid w:val="00CA2186"/>
    <w:rsid w:val="00CA3194"/>
    <w:rsid w:val="00CA7BDE"/>
    <w:rsid w:val="00CD657C"/>
    <w:rsid w:val="00CD6BB1"/>
    <w:rsid w:val="00CF3712"/>
    <w:rsid w:val="00D0315F"/>
    <w:rsid w:val="00D173EB"/>
    <w:rsid w:val="00D249ED"/>
    <w:rsid w:val="00D444FA"/>
    <w:rsid w:val="00D52CFC"/>
    <w:rsid w:val="00D621B9"/>
    <w:rsid w:val="00D77CA0"/>
    <w:rsid w:val="00D81968"/>
    <w:rsid w:val="00D9386C"/>
    <w:rsid w:val="00DD6F94"/>
    <w:rsid w:val="00DF76CF"/>
    <w:rsid w:val="00E01B2A"/>
    <w:rsid w:val="00E07A1E"/>
    <w:rsid w:val="00E10FD9"/>
    <w:rsid w:val="00E2374E"/>
    <w:rsid w:val="00E56A81"/>
    <w:rsid w:val="00E66EE7"/>
    <w:rsid w:val="00E76A95"/>
    <w:rsid w:val="00EB1BE2"/>
    <w:rsid w:val="00EE6303"/>
    <w:rsid w:val="00EF2D89"/>
    <w:rsid w:val="00F05243"/>
    <w:rsid w:val="00F07220"/>
    <w:rsid w:val="00F25D3B"/>
    <w:rsid w:val="00F46563"/>
    <w:rsid w:val="00F827BA"/>
    <w:rsid w:val="00FB2199"/>
    <w:rsid w:val="00FB4D29"/>
    <w:rsid w:val="00FD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3C9"/>
  </w:style>
  <w:style w:type="paragraph" w:styleId="Heading2">
    <w:name w:val="heading 2"/>
    <w:basedOn w:val="Normal"/>
    <w:link w:val="Heading2Char"/>
    <w:uiPriority w:val="9"/>
    <w:qFormat/>
    <w:rsid w:val="00D819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1968"/>
    <w:rPr>
      <w:color w:val="0000FF"/>
      <w:u w:val="single"/>
    </w:rPr>
  </w:style>
  <w:style w:type="character" w:customStyle="1" w:styleId="hvr">
    <w:name w:val="hvr"/>
    <w:basedOn w:val="DefaultParagraphFont"/>
    <w:rsid w:val="00D81968"/>
  </w:style>
  <w:style w:type="character" w:customStyle="1" w:styleId="illustration1">
    <w:name w:val="illustration1"/>
    <w:basedOn w:val="DefaultParagraphFont"/>
    <w:rsid w:val="00D81968"/>
    <w:rPr>
      <w:i/>
      <w:iCs/>
      <w:color w:val="966A00"/>
    </w:rPr>
  </w:style>
  <w:style w:type="character" w:customStyle="1" w:styleId="Heading2Char">
    <w:name w:val="Heading 2 Char"/>
    <w:basedOn w:val="DefaultParagraphFont"/>
    <w:link w:val="Heading2"/>
    <w:uiPriority w:val="9"/>
    <w:rsid w:val="00D819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BD4F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615"/>
  </w:style>
  <w:style w:type="paragraph" w:styleId="Footer">
    <w:name w:val="footer"/>
    <w:basedOn w:val="Normal"/>
    <w:link w:val="FooterChar"/>
    <w:uiPriority w:val="99"/>
    <w:unhideWhenUsed/>
    <w:rsid w:val="00111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615"/>
  </w:style>
  <w:style w:type="paragraph" w:styleId="BalloonText">
    <w:name w:val="Balloon Text"/>
    <w:basedOn w:val="Normal"/>
    <w:link w:val="BalloonTextChar"/>
    <w:uiPriority w:val="99"/>
    <w:semiHidden/>
    <w:unhideWhenUsed/>
    <w:rsid w:val="00D6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1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2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1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1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10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0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38906">
                              <w:marLeft w:val="0"/>
                              <w:marRight w:val="49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89804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0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91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72295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53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420122">
                                                  <w:marLeft w:val="56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04049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250860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599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1681379">
                                                  <w:marLeft w:val="56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33833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771000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7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39943">
                              <w:marLeft w:val="0"/>
                              <w:marRight w:val="49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525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28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94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92762">
                                              <w:marLeft w:val="56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820445">
                                              <w:marLeft w:val="56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557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8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87084">
                              <w:marLeft w:val="0"/>
                              <w:marRight w:val="49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9091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7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535795">
                                          <w:marLeft w:val="284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29197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913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0350">
                                              <w:marLeft w:val="284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na.rod@wanadoo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na.int-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2015-12-08T22:06:00Z</cp:lastPrinted>
  <dcterms:created xsi:type="dcterms:W3CDTF">2016-06-03T13:24:00Z</dcterms:created>
  <dcterms:modified xsi:type="dcterms:W3CDTF">2016-06-03T13:30:00Z</dcterms:modified>
</cp:coreProperties>
</file>